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95DE" w14:textId="1586EA5A" w:rsidR="00A01D6B" w:rsidRPr="00036CF6" w:rsidRDefault="00000000">
      <w:pPr>
        <w:jc w:val="center"/>
        <w:rPr>
          <w:rFonts w:ascii="Arial" w:hAnsi="Arial" w:cs="Arial"/>
          <w:sz w:val="24"/>
          <w:szCs w:val="24"/>
          <w:u w:val="single"/>
          <w:lang w:val="fr-CA"/>
        </w:rPr>
      </w:pPr>
      <w:r w:rsidRPr="00036CF6">
        <w:rPr>
          <w:rFonts w:ascii="Arial" w:hAnsi="Arial" w:cs="Arial"/>
          <w:sz w:val="24"/>
          <w:szCs w:val="24"/>
          <w:u w:val="single"/>
          <w:lang w:val="fr-CA"/>
        </w:rPr>
        <w:t xml:space="preserve">Questionnaire de candidature </w:t>
      </w:r>
      <w:r w:rsidR="00224C4B">
        <w:rPr>
          <w:rFonts w:ascii="Arial" w:hAnsi="Arial" w:cs="Arial"/>
          <w:sz w:val="24"/>
          <w:szCs w:val="24"/>
          <w:u w:val="single"/>
          <w:lang w:val="fr-CA"/>
        </w:rPr>
        <w:t>au poste de</w:t>
      </w:r>
      <w:r w:rsidRPr="00036CF6">
        <w:rPr>
          <w:rFonts w:ascii="Arial" w:hAnsi="Arial" w:cs="Arial"/>
          <w:sz w:val="24"/>
          <w:szCs w:val="24"/>
          <w:u w:val="single"/>
          <w:lang w:val="fr-CA"/>
        </w:rPr>
        <w:t xml:space="preserve"> </w:t>
      </w:r>
      <w:r w:rsidR="00C64EAD">
        <w:rPr>
          <w:rFonts w:ascii="Arial" w:hAnsi="Arial" w:cs="Arial"/>
          <w:sz w:val="24"/>
          <w:szCs w:val="24"/>
          <w:u w:val="single"/>
          <w:lang w:val="fr-CA"/>
        </w:rPr>
        <w:t xml:space="preserve">conseiller juridique </w:t>
      </w:r>
      <w:r w:rsidRPr="00036CF6">
        <w:rPr>
          <w:rFonts w:ascii="Arial" w:hAnsi="Arial" w:cs="Arial"/>
          <w:sz w:val="24"/>
          <w:szCs w:val="24"/>
          <w:u w:val="single"/>
          <w:lang w:val="fr-CA"/>
        </w:rPr>
        <w:t>de l</w:t>
      </w:r>
      <w:r w:rsidR="00036CF6">
        <w:rPr>
          <w:rFonts w:ascii="Arial" w:hAnsi="Arial" w:cs="Arial"/>
          <w:sz w:val="24"/>
          <w:szCs w:val="24"/>
          <w:u w:val="single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u w:val="single"/>
          <w:lang w:val="fr-CA"/>
        </w:rPr>
        <w:t>A</w:t>
      </w:r>
      <w:r w:rsidR="00F40E1C">
        <w:rPr>
          <w:rFonts w:ascii="Arial" w:hAnsi="Arial" w:cs="Arial"/>
          <w:sz w:val="24"/>
          <w:szCs w:val="24"/>
          <w:u w:val="single"/>
          <w:lang w:val="fr-CA"/>
        </w:rPr>
        <w:t>CAADR</w:t>
      </w:r>
    </w:p>
    <w:p w14:paraId="3F915FB5" w14:textId="4C2D3B02" w:rsidR="00A01D6B" w:rsidRPr="00036CF6" w:rsidRDefault="00000000">
      <w:pPr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 est </w:t>
      </w:r>
      <w:r w:rsidR="00BB7BF3" w:rsidRPr="00036CF6">
        <w:rPr>
          <w:rFonts w:ascii="Arial" w:hAnsi="Arial" w:cs="Arial"/>
          <w:sz w:val="24"/>
          <w:szCs w:val="24"/>
          <w:lang w:val="fr-CA"/>
        </w:rPr>
        <w:t xml:space="preserve">souvent impliquée dans des litiges stratégiques devant les tribunaux fédéraux pour faire avancer les droits </w:t>
      </w:r>
      <w:r w:rsidR="00D5131B">
        <w:rPr>
          <w:rFonts w:ascii="Arial" w:hAnsi="Arial" w:cs="Arial"/>
          <w:sz w:val="24"/>
          <w:szCs w:val="24"/>
          <w:lang w:val="fr-CA"/>
        </w:rPr>
        <w:t>juridiques</w:t>
      </w:r>
      <w:r w:rsidR="00BB7BF3" w:rsidRPr="00036CF6">
        <w:rPr>
          <w:rFonts w:ascii="Arial" w:hAnsi="Arial" w:cs="Arial"/>
          <w:sz w:val="24"/>
          <w:szCs w:val="24"/>
          <w:lang w:val="fr-CA"/>
        </w:rPr>
        <w:t xml:space="preserve"> des réfugiés, des demandeurs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BB7BF3" w:rsidRPr="00036CF6">
        <w:rPr>
          <w:rFonts w:ascii="Arial" w:hAnsi="Arial" w:cs="Arial"/>
          <w:sz w:val="24"/>
          <w:szCs w:val="24"/>
          <w:lang w:val="fr-CA"/>
        </w:rPr>
        <w:t>asile et des migrants forcés au Canada, soit en tant qu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BB7BF3" w:rsidRPr="00036CF6">
        <w:rPr>
          <w:rFonts w:ascii="Arial" w:hAnsi="Arial" w:cs="Arial"/>
          <w:sz w:val="24"/>
          <w:szCs w:val="24"/>
          <w:lang w:val="fr-CA"/>
        </w:rPr>
        <w:t>intervenant, soit en tant que plaideur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BB7BF3" w:rsidRPr="00036CF6">
        <w:rPr>
          <w:rFonts w:ascii="Arial" w:hAnsi="Arial" w:cs="Arial"/>
          <w:sz w:val="24"/>
          <w:szCs w:val="24"/>
          <w:lang w:val="fr-CA"/>
        </w:rPr>
        <w:t>intérêt public.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="00BB7BF3" w:rsidRPr="00036CF6">
        <w:rPr>
          <w:rFonts w:ascii="Arial" w:hAnsi="Arial" w:cs="Arial"/>
          <w:sz w:val="24"/>
          <w:szCs w:val="24"/>
          <w:lang w:val="fr-CA"/>
        </w:rPr>
        <w:t xml:space="preserve"> est en train de 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dresser une liste </w:t>
      </w:r>
      <w:r w:rsidR="00D5131B">
        <w:rPr>
          <w:rFonts w:ascii="Arial" w:hAnsi="Arial" w:cs="Arial"/>
          <w:sz w:val="24"/>
          <w:szCs w:val="24"/>
          <w:lang w:val="fr-CA"/>
        </w:rPr>
        <w:t>de conseillers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 </w:t>
      </w:r>
      <w:r w:rsidR="00D5131B">
        <w:rPr>
          <w:rFonts w:ascii="Arial" w:hAnsi="Arial" w:cs="Arial"/>
          <w:sz w:val="24"/>
          <w:szCs w:val="24"/>
          <w:lang w:val="fr-CA"/>
        </w:rPr>
        <w:t xml:space="preserve">juridiques </w:t>
      </w:r>
      <w:r w:rsidRPr="00036CF6">
        <w:rPr>
          <w:rFonts w:ascii="Arial" w:hAnsi="Arial" w:cs="Arial"/>
          <w:sz w:val="24"/>
          <w:szCs w:val="24"/>
          <w:lang w:val="fr-CA"/>
        </w:rPr>
        <w:t>qui souhaitent participer à de futurs litiges stratégiques. Cette liste comprendra des avocats expérimentés qui peuvent jouer un rôle de premier plan dans une affaire (</w:t>
      </w:r>
      <w:r w:rsidR="005279D6">
        <w:rPr>
          <w:rFonts w:ascii="Arial" w:hAnsi="Arial" w:cs="Arial"/>
          <w:sz w:val="24"/>
          <w:szCs w:val="24"/>
          <w:lang w:val="fr-CA"/>
        </w:rPr>
        <w:t>avocat principal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), ainsi que des avocats qui souhaitent acquérir de </w:t>
      </w:r>
      <w:r w:rsidR="00264DD5" w:rsidRPr="00036CF6">
        <w:rPr>
          <w:rFonts w:ascii="Arial" w:hAnsi="Arial" w:cs="Arial"/>
          <w:sz w:val="24"/>
          <w:szCs w:val="24"/>
          <w:lang w:val="fr-CA"/>
        </w:rPr>
        <w:t>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264DD5" w:rsidRPr="00036CF6">
        <w:rPr>
          <w:rFonts w:ascii="Arial" w:hAnsi="Arial" w:cs="Arial"/>
          <w:sz w:val="24"/>
          <w:szCs w:val="24"/>
          <w:lang w:val="fr-CA"/>
        </w:rPr>
        <w:t xml:space="preserve">expérience en </w:t>
      </w:r>
      <w:r w:rsidRPr="00036CF6">
        <w:rPr>
          <w:rFonts w:ascii="Arial" w:hAnsi="Arial" w:cs="Arial"/>
          <w:sz w:val="24"/>
          <w:szCs w:val="24"/>
          <w:lang w:val="fr-CA"/>
        </w:rPr>
        <w:t>matière de litiges stratégiques (</w:t>
      </w:r>
      <w:r w:rsidR="005279D6">
        <w:rPr>
          <w:rFonts w:ascii="Arial" w:hAnsi="Arial" w:cs="Arial"/>
          <w:sz w:val="24"/>
          <w:szCs w:val="24"/>
          <w:lang w:val="fr-CA"/>
        </w:rPr>
        <w:t>avocat assistant</w:t>
      </w:r>
      <w:r w:rsidRPr="00036CF6">
        <w:rPr>
          <w:rFonts w:ascii="Arial" w:hAnsi="Arial" w:cs="Arial"/>
          <w:sz w:val="24"/>
          <w:szCs w:val="24"/>
          <w:lang w:val="fr-CA"/>
        </w:rPr>
        <w:t>).</w:t>
      </w:r>
    </w:p>
    <w:p w14:paraId="47117879" w14:textId="606EC15B" w:rsidR="00A01D6B" w:rsidRPr="00036CF6" w:rsidRDefault="00000000">
      <w:pPr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 xml:space="preserve">Pour être pris en considération pour un poste </w:t>
      </w:r>
      <w:r w:rsidR="005279D6">
        <w:rPr>
          <w:rFonts w:ascii="Arial" w:hAnsi="Arial" w:cs="Arial"/>
          <w:sz w:val="24"/>
          <w:szCs w:val="24"/>
          <w:lang w:val="fr-CA"/>
        </w:rPr>
        <w:t>d’avocat principal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, les avocats doivent avoir </w:t>
      </w:r>
      <w:r w:rsidR="007E02A9" w:rsidRPr="00036CF6">
        <w:rPr>
          <w:rFonts w:ascii="Arial" w:hAnsi="Arial" w:cs="Arial"/>
          <w:sz w:val="24"/>
          <w:szCs w:val="24"/>
          <w:lang w:val="fr-CA"/>
        </w:rPr>
        <w:t>déjà eu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7E02A9" w:rsidRPr="00036CF6">
        <w:rPr>
          <w:rFonts w:ascii="Arial" w:hAnsi="Arial" w:cs="Arial"/>
          <w:sz w:val="24"/>
          <w:szCs w:val="24"/>
          <w:lang w:val="fr-CA"/>
        </w:rPr>
        <w:t xml:space="preserve">occasion de </w:t>
      </w:r>
      <w:r w:rsidRPr="00036CF6">
        <w:rPr>
          <w:rFonts w:ascii="Arial" w:hAnsi="Arial" w:cs="Arial"/>
          <w:sz w:val="24"/>
          <w:szCs w:val="24"/>
          <w:lang w:val="fr-CA"/>
        </w:rPr>
        <w:t>plaider des affaires stratégiques devant les tribunaux fédéraux.</w:t>
      </w:r>
    </w:p>
    <w:p w14:paraId="04478C02" w14:textId="707E7481" w:rsidR="00A01D6B" w:rsidRPr="00036CF6" w:rsidRDefault="00000000">
      <w:pPr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 xml:space="preserve">Pour les </w:t>
      </w:r>
      <w:r w:rsidR="005279D6">
        <w:rPr>
          <w:rFonts w:ascii="Arial" w:hAnsi="Arial" w:cs="Arial"/>
          <w:sz w:val="24"/>
          <w:szCs w:val="24"/>
          <w:lang w:val="fr-CA"/>
        </w:rPr>
        <w:t xml:space="preserve">avocats </w:t>
      </w:r>
      <w:proofErr w:type="spellStart"/>
      <w:r w:rsidR="005279D6">
        <w:rPr>
          <w:rFonts w:ascii="Arial" w:hAnsi="Arial" w:cs="Arial"/>
          <w:sz w:val="24"/>
          <w:szCs w:val="24"/>
          <w:lang w:val="fr-CA"/>
        </w:rPr>
        <w:t>aassistants</w:t>
      </w:r>
      <w:proofErr w:type="spellEnd"/>
      <w:r w:rsidRPr="00036CF6">
        <w:rPr>
          <w:rFonts w:ascii="Arial" w:hAnsi="Arial" w:cs="Arial"/>
          <w:sz w:val="24"/>
          <w:szCs w:val="24"/>
          <w:lang w:val="fr-CA"/>
        </w:rPr>
        <w:t>,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 donnera la priorité aux opportunités de mentorat pour les jeunes avocats ayant un intérêt avéré pour les questions relatives aux réfugiés. </w:t>
      </w:r>
    </w:p>
    <w:p w14:paraId="47D2D83B" w14:textId="72217D28" w:rsidR="00A01D6B" w:rsidRPr="00036CF6" w:rsidRDefault="00000000">
      <w:pPr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Pour tous les postes,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 recherche des candidats ayant de </w:t>
      </w:r>
      <w:r w:rsidR="00880BEA" w:rsidRPr="00036CF6">
        <w:rPr>
          <w:rFonts w:ascii="Arial" w:hAnsi="Arial" w:cs="Arial"/>
          <w:sz w:val="24"/>
          <w:szCs w:val="24"/>
          <w:lang w:val="fr-CA"/>
        </w:rPr>
        <w:t>solides compétences en matière de recherche et de rédaction juridiques.</w:t>
      </w:r>
    </w:p>
    <w:p w14:paraId="7EBE2F6A" w14:textId="5AB0B08B" w:rsidR="00A01D6B" w:rsidRPr="00036CF6" w:rsidRDefault="00000000">
      <w:pPr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 reconnaît également la valeur de la diversité, de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>équité et de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inclusion </w:t>
      </w:r>
      <w:r w:rsidR="00264DD5" w:rsidRPr="00036CF6">
        <w:rPr>
          <w:rFonts w:ascii="Arial" w:hAnsi="Arial" w:cs="Arial"/>
          <w:sz w:val="24"/>
          <w:szCs w:val="24"/>
          <w:lang w:val="fr-CA"/>
        </w:rPr>
        <w:t xml:space="preserve">dans sa </w:t>
      </w:r>
      <w:r w:rsidRPr="00036CF6">
        <w:rPr>
          <w:rFonts w:ascii="Arial" w:hAnsi="Arial" w:cs="Arial"/>
          <w:sz w:val="24"/>
          <w:szCs w:val="24"/>
          <w:lang w:val="fr-CA"/>
        </w:rPr>
        <w:t>liste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avocats, et encourage </w:t>
      </w:r>
      <w:r w:rsidR="007E02A9" w:rsidRPr="00036CF6">
        <w:rPr>
          <w:rFonts w:ascii="Arial" w:hAnsi="Arial" w:cs="Arial"/>
          <w:sz w:val="24"/>
          <w:szCs w:val="24"/>
          <w:lang w:val="fr-CA"/>
        </w:rPr>
        <w:t xml:space="preserve">vivement 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les </w:t>
      </w:r>
      <w:r w:rsidR="007E02A9" w:rsidRPr="00036CF6">
        <w:rPr>
          <w:rFonts w:ascii="Arial" w:hAnsi="Arial" w:cs="Arial"/>
          <w:sz w:val="24"/>
          <w:szCs w:val="24"/>
          <w:lang w:val="fr-CA"/>
        </w:rPr>
        <w:t xml:space="preserve">candidats 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issus de </w:t>
      </w:r>
      <w:r w:rsidR="007E02A9" w:rsidRPr="00036CF6">
        <w:rPr>
          <w:rFonts w:ascii="Arial" w:hAnsi="Arial" w:cs="Arial"/>
          <w:sz w:val="24"/>
          <w:szCs w:val="24"/>
          <w:lang w:val="fr-CA"/>
        </w:rPr>
        <w:t>groupes en quête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7E02A9" w:rsidRPr="00036CF6">
        <w:rPr>
          <w:rFonts w:ascii="Arial" w:hAnsi="Arial" w:cs="Arial"/>
          <w:sz w:val="24"/>
          <w:szCs w:val="24"/>
          <w:lang w:val="fr-CA"/>
        </w:rPr>
        <w:t xml:space="preserve">équité. </w:t>
      </w:r>
    </w:p>
    <w:p w14:paraId="612DE97F" w14:textId="29AEAA98" w:rsidR="00A01D6B" w:rsidRPr="00036CF6" w:rsidRDefault="00000000">
      <w:pPr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Il n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>est pas possible de prédire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évolution des litiges stratégiques futurs, ni le nombre </w:t>
      </w:r>
      <w:proofErr w:type="gramStart"/>
      <w:r w:rsidRPr="00036CF6">
        <w:rPr>
          <w:rFonts w:ascii="Arial" w:hAnsi="Arial" w:cs="Arial"/>
          <w:sz w:val="24"/>
          <w:szCs w:val="24"/>
          <w:lang w:val="fr-CA"/>
        </w:rPr>
        <w:t>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>opportunités</w:t>
      </w:r>
      <w:proofErr w:type="gramEnd"/>
      <w:r w:rsidRPr="00036CF6">
        <w:rPr>
          <w:rFonts w:ascii="Arial" w:hAnsi="Arial" w:cs="Arial"/>
          <w:sz w:val="24"/>
          <w:szCs w:val="24"/>
          <w:lang w:val="fr-CA"/>
        </w:rPr>
        <w:t xml:space="preserve"> de litiges qui se présenteront au cours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une année donnée. En outre, </w:t>
      </w:r>
      <w:r w:rsidR="00F444BF" w:rsidRPr="00036CF6">
        <w:rPr>
          <w:rFonts w:ascii="Arial" w:hAnsi="Arial" w:cs="Arial"/>
          <w:sz w:val="24"/>
          <w:szCs w:val="24"/>
          <w:lang w:val="fr-CA"/>
        </w:rPr>
        <w:t xml:space="preserve">certaines affaires peuvent nécessiter 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une </w:t>
      </w:r>
      <w:r w:rsidR="00F444BF" w:rsidRPr="00036CF6">
        <w:rPr>
          <w:rFonts w:ascii="Arial" w:hAnsi="Arial" w:cs="Arial"/>
          <w:sz w:val="24"/>
          <w:szCs w:val="24"/>
          <w:lang w:val="fr-CA"/>
        </w:rPr>
        <w:t xml:space="preserve">expertise ou des 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antécédents </w:t>
      </w:r>
      <w:r w:rsidR="00F444BF" w:rsidRPr="00036CF6">
        <w:rPr>
          <w:rFonts w:ascii="Arial" w:hAnsi="Arial" w:cs="Arial"/>
          <w:sz w:val="24"/>
          <w:szCs w:val="24"/>
          <w:lang w:val="fr-CA"/>
        </w:rPr>
        <w:t xml:space="preserve">spécifiques. </w:t>
      </w:r>
      <w:r w:rsidR="00264DD5" w:rsidRPr="00036CF6">
        <w:rPr>
          <w:rFonts w:ascii="Arial" w:hAnsi="Arial" w:cs="Arial"/>
          <w:sz w:val="24"/>
          <w:szCs w:val="24"/>
          <w:lang w:val="fr-CA"/>
        </w:rPr>
        <w:t>Pour ces raisons,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264DD5" w:rsidRPr="00036CF6">
        <w:rPr>
          <w:rFonts w:ascii="Arial" w:hAnsi="Arial" w:cs="Arial"/>
          <w:sz w:val="24"/>
          <w:szCs w:val="24"/>
          <w:lang w:val="fr-CA"/>
        </w:rPr>
        <w:t>inscription sur la liste de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="00264DD5" w:rsidRPr="00036CF6">
        <w:rPr>
          <w:rFonts w:ascii="Arial" w:hAnsi="Arial" w:cs="Arial"/>
          <w:sz w:val="24"/>
          <w:szCs w:val="24"/>
          <w:lang w:val="fr-CA"/>
        </w:rPr>
        <w:t xml:space="preserve"> ne peut garantir un rôle </w:t>
      </w:r>
      <w:r w:rsidR="00DC507B">
        <w:rPr>
          <w:rFonts w:ascii="Arial" w:hAnsi="Arial" w:cs="Arial"/>
          <w:sz w:val="24"/>
          <w:szCs w:val="24"/>
          <w:lang w:val="fr-CA"/>
        </w:rPr>
        <w:t>de conseiller juridique</w:t>
      </w:r>
      <w:r w:rsidR="00264DD5" w:rsidRPr="00036CF6">
        <w:rPr>
          <w:rFonts w:ascii="Arial" w:hAnsi="Arial" w:cs="Arial"/>
          <w:sz w:val="24"/>
          <w:szCs w:val="24"/>
          <w:lang w:val="fr-CA"/>
        </w:rPr>
        <w:t xml:space="preserve"> dans un délai déterminé ou dans une affaire particulière ; toutefois,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="00264DD5" w:rsidRPr="00036CF6">
        <w:rPr>
          <w:rFonts w:ascii="Arial" w:hAnsi="Arial" w:cs="Arial"/>
          <w:sz w:val="24"/>
          <w:szCs w:val="24"/>
          <w:lang w:val="fr-CA"/>
        </w:rPr>
        <w:t xml:space="preserve"> fera tout son possible pour offrir des opportunités de litiges à tous les avocats inscrits sur sa liste de manière équitable. </w:t>
      </w:r>
    </w:p>
    <w:p w14:paraId="39638DDF" w14:textId="77777777" w:rsidR="00F444BF" w:rsidRPr="00036CF6" w:rsidRDefault="00F444BF" w:rsidP="00F444BF">
      <w:pPr>
        <w:rPr>
          <w:rFonts w:ascii="Arial" w:hAnsi="Arial" w:cs="Arial"/>
          <w:sz w:val="24"/>
          <w:szCs w:val="24"/>
          <w:lang w:val="fr-CA"/>
        </w:rPr>
      </w:pPr>
    </w:p>
    <w:p w14:paraId="3B466A98" w14:textId="77777777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Nom</w:t>
      </w:r>
    </w:p>
    <w:p w14:paraId="1774271B" w14:textId="77777777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Courriel et téléphone</w:t>
      </w:r>
    </w:p>
    <w:p w14:paraId="5E0D0123" w14:textId="41258F39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 xml:space="preserve">Année </w:t>
      </w:r>
      <w:r w:rsidR="00677942">
        <w:rPr>
          <w:rFonts w:ascii="Arial" w:hAnsi="Arial" w:cs="Arial"/>
          <w:sz w:val="24"/>
          <w:szCs w:val="24"/>
          <w:lang w:val="fr-CA"/>
        </w:rPr>
        <w:t>d’entrée au barreau</w:t>
      </w:r>
    </w:p>
    <w:p w14:paraId="33F17CBF" w14:textId="456DA53A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Nom de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>employeur</w:t>
      </w:r>
    </w:p>
    <w:p w14:paraId="524B8DD7" w14:textId="36663FCF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Pour les cabinets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>avocats, nom du cabinet et site web</w:t>
      </w:r>
    </w:p>
    <w:p w14:paraId="378D64DF" w14:textId="77777777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Domaines juridiques</w:t>
      </w:r>
    </w:p>
    <w:p w14:paraId="46638AD7" w14:textId="3CB9FA18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lastRenderedPageBreak/>
        <w:t>Êtes-vous membre de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 ? Si oui, depuis quelle année ?</w:t>
      </w:r>
    </w:p>
    <w:p w14:paraId="73D22D0C" w14:textId="633FEC61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Participez-vous actuellement à des groupes de travail de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 ? Si oui, à quel titre ? </w:t>
      </w:r>
    </w:p>
    <w:p w14:paraId="6117287B" w14:textId="36F8D5C0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Avez-vous participé dans le passé à des groupes de travail de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F40E1C">
        <w:rPr>
          <w:rFonts w:ascii="Arial" w:hAnsi="Arial" w:cs="Arial"/>
          <w:sz w:val="24"/>
          <w:szCs w:val="24"/>
          <w:lang w:val="fr-CA"/>
        </w:rPr>
        <w:t>ACAADR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 ? Si oui, à quel titre ?</w:t>
      </w:r>
    </w:p>
    <w:p w14:paraId="5078F217" w14:textId="545E4C77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Depuis combien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>années pratiquez-vous le droit de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>immigration et des réfugiés ?</w:t>
      </w:r>
    </w:p>
    <w:p w14:paraId="4AEC3C6A" w14:textId="1531EDBF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 xml:space="preserve"> Avez-vous une expérience du contentieux à la Cour fédérale et/ou à la Cour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appel fédérale </w:t>
      </w:r>
      <w:r w:rsidR="00477B41" w:rsidRPr="00036CF6">
        <w:rPr>
          <w:rFonts w:ascii="Arial" w:hAnsi="Arial" w:cs="Arial"/>
          <w:sz w:val="24"/>
          <w:szCs w:val="24"/>
          <w:lang w:val="fr-CA"/>
        </w:rPr>
        <w:t xml:space="preserve">ou à la Cour suprême du Canada </w:t>
      </w:r>
      <w:r w:rsidRPr="00036CF6">
        <w:rPr>
          <w:rFonts w:ascii="Arial" w:hAnsi="Arial" w:cs="Arial"/>
          <w:sz w:val="24"/>
          <w:szCs w:val="24"/>
          <w:lang w:val="fr-CA"/>
        </w:rPr>
        <w:t>?</w:t>
      </w:r>
    </w:p>
    <w:p w14:paraId="63D6831A" w14:textId="6F6EC49C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Combien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heures par semaine pouvez-vous consacrer à </w:t>
      </w:r>
      <w:r w:rsidR="00F444BF" w:rsidRPr="00036CF6">
        <w:rPr>
          <w:rFonts w:ascii="Arial" w:hAnsi="Arial" w:cs="Arial"/>
          <w:sz w:val="24"/>
          <w:szCs w:val="24"/>
          <w:lang w:val="fr-CA"/>
        </w:rPr>
        <w:t xml:space="preserve">un projet de litige stratégique 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? </w:t>
      </w:r>
    </w:p>
    <w:p w14:paraId="3770590F" w14:textId="77777777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 xml:space="preserve">Certains </w:t>
      </w:r>
      <w:r w:rsidR="005918C7" w:rsidRPr="00036CF6">
        <w:rPr>
          <w:rFonts w:ascii="Arial" w:hAnsi="Arial" w:cs="Arial"/>
          <w:sz w:val="24"/>
          <w:szCs w:val="24"/>
          <w:lang w:val="fr-CA"/>
        </w:rPr>
        <w:t xml:space="preserve">litiges 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stratégiques </w:t>
      </w:r>
      <w:r w:rsidR="007D6B18" w:rsidRPr="00036CF6">
        <w:rPr>
          <w:rFonts w:ascii="Arial" w:hAnsi="Arial" w:cs="Arial"/>
          <w:sz w:val="24"/>
          <w:szCs w:val="24"/>
          <w:lang w:val="fr-CA"/>
        </w:rPr>
        <w:t xml:space="preserve">peuvent </w:t>
      </w:r>
      <w:r w:rsidR="005918C7" w:rsidRPr="00036CF6">
        <w:rPr>
          <w:rFonts w:ascii="Arial" w:hAnsi="Arial" w:cs="Arial"/>
          <w:sz w:val="24"/>
          <w:szCs w:val="24"/>
          <w:lang w:val="fr-CA"/>
        </w:rPr>
        <w:t xml:space="preserve">durer </w:t>
      </w:r>
      <w:r w:rsidR="007D6B18" w:rsidRPr="00036CF6">
        <w:rPr>
          <w:rFonts w:ascii="Arial" w:hAnsi="Arial" w:cs="Arial"/>
          <w:sz w:val="24"/>
          <w:szCs w:val="24"/>
          <w:lang w:val="fr-CA"/>
        </w:rPr>
        <w:t>plusieurs années</w:t>
      </w:r>
      <w:r w:rsidR="005918C7" w:rsidRPr="00036CF6">
        <w:rPr>
          <w:rFonts w:ascii="Arial" w:hAnsi="Arial" w:cs="Arial"/>
          <w:sz w:val="24"/>
          <w:szCs w:val="24"/>
          <w:lang w:val="fr-CA"/>
        </w:rPr>
        <w:t xml:space="preserve">. Serez-vous disponible pendant toute la durée du litige ? </w:t>
      </w:r>
    </w:p>
    <w:p w14:paraId="6C155B67" w14:textId="5AD60F36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 xml:space="preserve"> Veuillez expliquer dans une </w:t>
      </w:r>
      <w:r w:rsidR="007D6B18" w:rsidRPr="00036CF6">
        <w:rPr>
          <w:rFonts w:ascii="Arial" w:hAnsi="Arial" w:cs="Arial"/>
          <w:sz w:val="24"/>
          <w:szCs w:val="24"/>
          <w:lang w:val="fr-CA"/>
        </w:rPr>
        <w:t xml:space="preserve">brève </w:t>
      </w:r>
      <w:r w:rsidRPr="00036CF6">
        <w:rPr>
          <w:rFonts w:ascii="Arial" w:hAnsi="Arial" w:cs="Arial"/>
          <w:sz w:val="24"/>
          <w:szCs w:val="24"/>
          <w:lang w:val="fr-CA"/>
        </w:rPr>
        <w:t>lettre de motivation comment vos compétences et vos connaissances peuvent contribuer à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>équipe chargée des litiges</w:t>
      </w:r>
      <w:r w:rsidR="004E1425" w:rsidRPr="00036CF6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0A607F26" w14:textId="77777777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Veuillez fournir une copie de votre CV.</w:t>
      </w:r>
    </w:p>
    <w:p w14:paraId="32FA8AAE" w14:textId="1EB45079" w:rsidR="00A01D6B" w:rsidRPr="00036CF6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036CF6">
        <w:rPr>
          <w:rFonts w:ascii="Arial" w:hAnsi="Arial" w:cs="Arial"/>
          <w:sz w:val="24"/>
          <w:szCs w:val="24"/>
          <w:lang w:val="fr-CA"/>
        </w:rPr>
        <w:t>Veuillez fournir un exemple de rédaction en droit de l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 xml:space="preserve">immigration et des réfugiés </w:t>
      </w:r>
      <w:r w:rsidR="00477B41" w:rsidRPr="00036CF6">
        <w:rPr>
          <w:rFonts w:ascii="Arial" w:hAnsi="Arial" w:cs="Arial"/>
          <w:sz w:val="24"/>
          <w:szCs w:val="24"/>
          <w:lang w:val="fr-CA"/>
        </w:rPr>
        <w:t>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477B41" w:rsidRPr="00036CF6">
        <w:rPr>
          <w:rFonts w:ascii="Arial" w:hAnsi="Arial" w:cs="Arial"/>
          <w:sz w:val="24"/>
          <w:szCs w:val="24"/>
          <w:lang w:val="fr-CA"/>
        </w:rPr>
        <w:t>un mémoire juridique ou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="00477B41" w:rsidRPr="00036CF6">
        <w:rPr>
          <w:rFonts w:ascii="Arial" w:hAnsi="Arial" w:cs="Arial"/>
          <w:sz w:val="24"/>
          <w:szCs w:val="24"/>
          <w:lang w:val="fr-CA"/>
        </w:rPr>
        <w:t xml:space="preserve">un </w:t>
      </w:r>
      <w:r w:rsidRPr="00036CF6">
        <w:rPr>
          <w:rFonts w:ascii="Arial" w:hAnsi="Arial" w:cs="Arial"/>
          <w:sz w:val="24"/>
          <w:szCs w:val="24"/>
          <w:lang w:val="fr-CA"/>
        </w:rPr>
        <w:t>mémoire d</w:t>
      </w:r>
      <w:r w:rsidR="00036CF6">
        <w:rPr>
          <w:rFonts w:ascii="Arial" w:hAnsi="Arial" w:cs="Arial"/>
          <w:sz w:val="24"/>
          <w:szCs w:val="24"/>
          <w:lang w:val="fr-CA"/>
        </w:rPr>
        <w:t>’</w:t>
      </w:r>
      <w:r w:rsidRPr="00036CF6">
        <w:rPr>
          <w:rFonts w:ascii="Arial" w:hAnsi="Arial" w:cs="Arial"/>
          <w:sz w:val="24"/>
          <w:szCs w:val="24"/>
          <w:lang w:val="fr-CA"/>
        </w:rPr>
        <w:t>appel</w:t>
      </w:r>
      <w:r w:rsidR="00477B41" w:rsidRPr="00036CF6">
        <w:rPr>
          <w:rFonts w:ascii="Arial" w:hAnsi="Arial" w:cs="Arial"/>
          <w:sz w:val="24"/>
          <w:szCs w:val="24"/>
          <w:lang w:val="fr-CA"/>
        </w:rPr>
        <w:t>. Vous pouvez également fournir des observations écrites.</w:t>
      </w:r>
    </w:p>
    <w:p w14:paraId="50A6FFB0" w14:textId="77777777" w:rsidR="005918C7" w:rsidRPr="00036CF6" w:rsidRDefault="005918C7" w:rsidP="005918C7">
      <w:pPr>
        <w:spacing w:line="480" w:lineRule="auto"/>
        <w:rPr>
          <w:rFonts w:ascii="Arial" w:hAnsi="Arial" w:cs="Arial"/>
          <w:sz w:val="24"/>
          <w:szCs w:val="24"/>
          <w:highlight w:val="yellow"/>
          <w:lang w:val="fr-CA"/>
        </w:rPr>
      </w:pPr>
    </w:p>
    <w:sectPr w:rsidR="005918C7" w:rsidRPr="00036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501EF"/>
    <w:multiLevelType w:val="hybridMultilevel"/>
    <w:tmpl w:val="A552C65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5B"/>
    <w:rsid w:val="00036CF6"/>
    <w:rsid w:val="000B3ECB"/>
    <w:rsid w:val="001652F9"/>
    <w:rsid w:val="00224C4B"/>
    <w:rsid w:val="00264DD5"/>
    <w:rsid w:val="00477B41"/>
    <w:rsid w:val="004E1425"/>
    <w:rsid w:val="005279D6"/>
    <w:rsid w:val="005918C7"/>
    <w:rsid w:val="00677942"/>
    <w:rsid w:val="00752AED"/>
    <w:rsid w:val="007D6B18"/>
    <w:rsid w:val="007E02A9"/>
    <w:rsid w:val="00832DCD"/>
    <w:rsid w:val="00856DF6"/>
    <w:rsid w:val="00880BEA"/>
    <w:rsid w:val="008A28C9"/>
    <w:rsid w:val="008D62A0"/>
    <w:rsid w:val="0091043F"/>
    <w:rsid w:val="00937A74"/>
    <w:rsid w:val="00A01D6B"/>
    <w:rsid w:val="00B11F08"/>
    <w:rsid w:val="00B754CB"/>
    <w:rsid w:val="00BB7BF3"/>
    <w:rsid w:val="00C64EAD"/>
    <w:rsid w:val="00CE1782"/>
    <w:rsid w:val="00D17D7A"/>
    <w:rsid w:val="00D5131B"/>
    <w:rsid w:val="00DC507B"/>
    <w:rsid w:val="00F40E1C"/>
    <w:rsid w:val="00F444BF"/>
    <w:rsid w:val="00F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2B7F"/>
  <w15:chartTrackingRefBased/>
  <w15:docId w15:val="{EB4D23FC-AB18-4574-B04E-DE24C879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El-Asmar</dc:creator>
  <cp:keywords>, docId:5D24C5121DD0A460C93B1E6E2A0A466B</cp:keywords>
  <dc:description/>
  <cp:lastModifiedBy>Chellz S</cp:lastModifiedBy>
  <cp:revision>2</cp:revision>
  <dcterms:created xsi:type="dcterms:W3CDTF">2023-06-12T16:50:00Z</dcterms:created>
  <dcterms:modified xsi:type="dcterms:W3CDTF">2023-06-12T16:50:00Z</dcterms:modified>
</cp:coreProperties>
</file>